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F069" w14:textId="77777777" w:rsidR="007C5BF3" w:rsidRDefault="007C5BF3" w:rsidP="007C5BF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81DCBB8" wp14:editId="1A1D2BC3">
            <wp:simplePos x="0" y="0"/>
            <wp:positionH relativeFrom="margin">
              <wp:posOffset>4129405</wp:posOffset>
            </wp:positionH>
            <wp:positionV relativeFrom="paragraph">
              <wp:posOffset>0</wp:posOffset>
            </wp:positionV>
            <wp:extent cx="1914525" cy="525145"/>
            <wp:effectExtent l="0" t="0" r="9525" b="8255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9E89B" w14:textId="77777777" w:rsidR="007C5BF3" w:rsidRDefault="007C5BF3" w:rsidP="007C5BF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38D2A8C" w14:textId="77777777" w:rsidR="007C5BF3" w:rsidRDefault="007C5BF3" w:rsidP="007C5BF3">
      <w:pPr>
        <w:spacing w:after="0" w:line="240" w:lineRule="auto"/>
        <w:rPr>
          <w:rFonts w:ascii="Century Gothic" w:hAnsi="Century Gothic"/>
          <w:b/>
        </w:rPr>
      </w:pPr>
    </w:p>
    <w:p w14:paraId="49A60517" w14:textId="77777777" w:rsidR="007C5BF3" w:rsidRDefault="007C5BF3" w:rsidP="007C5BF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11E2118" w14:textId="77777777" w:rsidR="007C5BF3" w:rsidRPr="00300417" w:rsidRDefault="007C5BF3" w:rsidP="007C5BF3">
      <w:pPr>
        <w:spacing w:after="0" w:line="240" w:lineRule="auto"/>
        <w:jc w:val="center"/>
        <w:rPr>
          <w:rFonts w:ascii="Century Gothic" w:hAnsi="Century Gothic"/>
          <w:b/>
          <w:color w:val="008080"/>
        </w:rPr>
      </w:pPr>
      <w:r>
        <w:rPr>
          <w:rFonts w:ascii="Century Gothic" w:hAnsi="Century Gothic"/>
          <w:b/>
          <w:color w:val="008080"/>
        </w:rPr>
        <w:t>INTITULE DU POSTE</w:t>
      </w:r>
    </w:p>
    <w:p w14:paraId="7BE8521C" w14:textId="77777777" w:rsidR="007C5BF3" w:rsidRPr="000B2B2E" w:rsidRDefault="007C5BF3" w:rsidP="007C5BF3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Borders>
          <w:top w:val="single" w:sz="4" w:space="0" w:color="00B1AA"/>
          <w:left w:val="none" w:sz="0" w:space="0" w:color="auto"/>
          <w:bottom w:val="single" w:sz="4" w:space="0" w:color="00B1AA"/>
          <w:right w:val="none" w:sz="0" w:space="0" w:color="auto"/>
          <w:insideH w:val="single" w:sz="4" w:space="0" w:color="00B1AA"/>
          <w:insideV w:val="single" w:sz="4" w:space="0" w:color="00B1AA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7C5BF3" w:rsidRPr="000B2B2E" w14:paraId="71528DA8" w14:textId="77777777" w:rsidTr="00FC35D4">
        <w:tc>
          <w:tcPr>
            <w:tcW w:w="3256" w:type="dxa"/>
          </w:tcPr>
          <w:p w14:paraId="1AA2E573" w14:textId="77777777" w:rsidR="007C5BF3" w:rsidRPr="000B2B2E" w:rsidRDefault="007C5BF3" w:rsidP="00FC35D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Temps de travail</w:t>
            </w:r>
          </w:p>
        </w:tc>
        <w:tc>
          <w:tcPr>
            <w:tcW w:w="5806" w:type="dxa"/>
          </w:tcPr>
          <w:p w14:paraId="764933BB" w14:textId="77777777" w:rsidR="007C5BF3" w:rsidRPr="000B2B2E" w:rsidRDefault="007C5BF3" w:rsidP="00FC35D4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Temps Plein</w:t>
            </w:r>
          </w:p>
        </w:tc>
      </w:tr>
      <w:tr w:rsidR="007C5BF3" w:rsidRPr="000B2B2E" w14:paraId="768C3A5A" w14:textId="77777777" w:rsidTr="00FC35D4">
        <w:tc>
          <w:tcPr>
            <w:tcW w:w="3256" w:type="dxa"/>
          </w:tcPr>
          <w:p w14:paraId="071168A3" w14:textId="77777777" w:rsidR="007C5BF3" w:rsidRPr="000B2B2E" w:rsidRDefault="007C5BF3" w:rsidP="00FC35D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Statut</w:t>
            </w:r>
          </w:p>
        </w:tc>
        <w:tc>
          <w:tcPr>
            <w:tcW w:w="5806" w:type="dxa"/>
          </w:tcPr>
          <w:p w14:paraId="41E7D968" w14:textId="77777777" w:rsidR="007C5BF3" w:rsidRPr="000B2B2E" w:rsidRDefault="007C5BF3" w:rsidP="00FC35D4">
            <w:pPr>
              <w:rPr>
                <w:rFonts w:ascii="Century Gothic" w:hAnsi="Century Gothic"/>
                <w:sz w:val="19"/>
                <w:szCs w:val="19"/>
              </w:rPr>
            </w:pPr>
            <w:r w:rsidRPr="002C7483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sz w:val="19"/>
                <w:szCs w:val="19"/>
              </w:rPr>
              <w:t>CDD</w:t>
            </w:r>
          </w:p>
        </w:tc>
      </w:tr>
      <w:tr w:rsidR="007C5BF3" w:rsidRPr="000B2B2E" w14:paraId="7BBFBEDE" w14:textId="77777777" w:rsidTr="00FC35D4">
        <w:tc>
          <w:tcPr>
            <w:tcW w:w="3256" w:type="dxa"/>
          </w:tcPr>
          <w:p w14:paraId="7CA78B26" w14:textId="77777777" w:rsidR="007C5BF3" w:rsidRPr="000B2B2E" w:rsidRDefault="007C5BF3" w:rsidP="00FC35D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Grade</w:t>
            </w:r>
          </w:p>
        </w:tc>
        <w:tc>
          <w:tcPr>
            <w:tcW w:w="5806" w:type="dxa"/>
          </w:tcPr>
          <w:p w14:paraId="429225C5" w14:textId="77777777" w:rsidR="007C5BF3" w:rsidRPr="000B2B2E" w:rsidRDefault="007C5BF3" w:rsidP="00FC35D4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AMA/Adjoint Administratif</w:t>
            </w:r>
          </w:p>
        </w:tc>
      </w:tr>
      <w:tr w:rsidR="007C5BF3" w:rsidRPr="000B2B2E" w14:paraId="3DB43E2F" w14:textId="77777777" w:rsidTr="00FC35D4">
        <w:tc>
          <w:tcPr>
            <w:tcW w:w="3256" w:type="dxa"/>
          </w:tcPr>
          <w:p w14:paraId="060A55B8" w14:textId="77777777" w:rsidR="007C5BF3" w:rsidRPr="000B2B2E" w:rsidRDefault="007C5BF3" w:rsidP="00FC35D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Intitulé du poste</w:t>
            </w:r>
          </w:p>
        </w:tc>
        <w:tc>
          <w:tcPr>
            <w:tcW w:w="5806" w:type="dxa"/>
          </w:tcPr>
          <w:p w14:paraId="55872C1D" w14:textId="77777777" w:rsidR="007C5BF3" w:rsidRPr="00AE520F" w:rsidRDefault="007C5BF3" w:rsidP="00FC35D4">
            <w:pPr>
              <w:pStyle w:val="Titre"/>
              <w:jc w:val="left"/>
              <w:rPr>
                <w:rFonts w:ascii="Century Gothic" w:eastAsiaTheme="minorHAnsi" w:hAnsi="Century Gothic" w:cstheme="minorBidi"/>
                <w:color w:val="auto"/>
                <w:sz w:val="19"/>
                <w:szCs w:val="19"/>
                <w:u w:val="none"/>
                <w:lang w:eastAsia="en-US"/>
              </w:rPr>
            </w:pPr>
            <w:r w:rsidRPr="00AE520F">
              <w:rPr>
                <w:rFonts w:ascii="Century Gothic" w:eastAsiaTheme="minorHAnsi" w:hAnsi="Century Gothic" w:cstheme="minorBidi"/>
                <w:color w:val="auto"/>
                <w:sz w:val="19"/>
                <w:szCs w:val="19"/>
                <w:u w:val="none"/>
                <w:lang w:eastAsia="en-US"/>
              </w:rPr>
              <w:t xml:space="preserve">Secrétariat </w:t>
            </w:r>
            <w:r>
              <w:rPr>
                <w:rFonts w:ascii="Century Gothic" w:eastAsiaTheme="minorHAnsi" w:hAnsi="Century Gothic" w:cstheme="minorBidi"/>
                <w:color w:val="auto"/>
                <w:sz w:val="19"/>
                <w:szCs w:val="19"/>
                <w:u w:val="none"/>
                <w:lang w:eastAsia="en-US"/>
              </w:rPr>
              <w:t>du C3RP</w:t>
            </w:r>
          </w:p>
        </w:tc>
      </w:tr>
      <w:tr w:rsidR="007C5BF3" w:rsidRPr="000B2B2E" w14:paraId="3FF33E42" w14:textId="77777777" w:rsidTr="00FC35D4">
        <w:tc>
          <w:tcPr>
            <w:tcW w:w="3256" w:type="dxa"/>
          </w:tcPr>
          <w:p w14:paraId="46C26F42" w14:textId="77777777" w:rsidR="007C5BF3" w:rsidRPr="000B2B2E" w:rsidRDefault="007C5BF3" w:rsidP="00FC35D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Lieux de travail</w:t>
            </w:r>
          </w:p>
        </w:tc>
        <w:tc>
          <w:tcPr>
            <w:tcW w:w="5806" w:type="dxa"/>
          </w:tcPr>
          <w:p w14:paraId="2C331D2E" w14:textId="77777777" w:rsidR="007C5BF3" w:rsidRPr="000B2B2E" w:rsidRDefault="007C5BF3" w:rsidP="00FC35D4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GHU Paris –SHU/S14</w:t>
            </w:r>
          </w:p>
        </w:tc>
      </w:tr>
      <w:tr w:rsidR="007C5BF3" w:rsidRPr="000B2B2E" w14:paraId="2213F04A" w14:textId="77777777" w:rsidTr="00FC35D4">
        <w:tc>
          <w:tcPr>
            <w:tcW w:w="3256" w:type="dxa"/>
          </w:tcPr>
          <w:p w14:paraId="71A84DEE" w14:textId="77777777" w:rsidR="007C5BF3" w:rsidRPr="000B2B2E" w:rsidRDefault="007C5BF3" w:rsidP="00FC35D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Organisation du travail</w:t>
            </w:r>
          </w:p>
        </w:tc>
        <w:tc>
          <w:tcPr>
            <w:tcW w:w="5806" w:type="dxa"/>
          </w:tcPr>
          <w:p w14:paraId="60C28923" w14:textId="77777777" w:rsidR="007C5BF3" w:rsidRPr="000B2B2E" w:rsidRDefault="007C5BF3" w:rsidP="00FC35D4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Présentiel</w:t>
            </w:r>
          </w:p>
        </w:tc>
      </w:tr>
      <w:tr w:rsidR="007C5BF3" w:rsidRPr="000B2B2E" w14:paraId="0237D225" w14:textId="77777777" w:rsidTr="00FC35D4">
        <w:tc>
          <w:tcPr>
            <w:tcW w:w="3256" w:type="dxa"/>
          </w:tcPr>
          <w:p w14:paraId="71F601EC" w14:textId="77777777" w:rsidR="007C5BF3" w:rsidRPr="000B2B2E" w:rsidRDefault="007C5BF3" w:rsidP="00FC35D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Horaires</w:t>
            </w:r>
          </w:p>
        </w:tc>
        <w:tc>
          <w:tcPr>
            <w:tcW w:w="5806" w:type="dxa"/>
          </w:tcPr>
          <w:p w14:paraId="05B4C009" w14:textId="77777777" w:rsidR="007C5BF3" w:rsidRPr="000B2B2E" w:rsidRDefault="007C5BF3" w:rsidP="00FC35D4">
            <w:pPr>
              <w:rPr>
                <w:rFonts w:ascii="Century Gothic" w:hAnsi="Century Gothic"/>
                <w:sz w:val="19"/>
                <w:szCs w:val="19"/>
              </w:rPr>
            </w:pPr>
            <w:r w:rsidRPr="00B36B59">
              <w:rPr>
                <w:rFonts w:ascii="Century Gothic" w:hAnsi="Century Gothic"/>
                <w:sz w:val="19"/>
                <w:szCs w:val="19"/>
              </w:rPr>
              <w:t>9 h – 16 h 30</w:t>
            </w:r>
          </w:p>
        </w:tc>
      </w:tr>
      <w:tr w:rsidR="007C5BF3" w:rsidRPr="000B2B2E" w14:paraId="1C1D18EF" w14:textId="77777777" w:rsidTr="00FC35D4">
        <w:tc>
          <w:tcPr>
            <w:tcW w:w="3256" w:type="dxa"/>
          </w:tcPr>
          <w:p w14:paraId="328583C0" w14:textId="77777777" w:rsidR="007C5BF3" w:rsidRPr="000B2B2E" w:rsidRDefault="007C5BF3" w:rsidP="00FC35D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Spécificités liées à la fonction</w:t>
            </w:r>
          </w:p>
        </w:tc>
        <w:tc>
          <w:tcPr>
            <w:tcW w:w="5806" w:type="dxa"/>
          </w:tcPr>
          <w:p w14:paraId="471C19F8" w14:textId="77777777" w:rsidR="007C5BF3" w:rsidRPr="000B2B2E" w:rsidRDefault="007C5BF3" w:rsidP="00FC35D4">
            <w:pPr>
              <w:rPr>
                <w:rFonts w:ascii="Century Gothic" w:hAnsi="Century Gothic"/>
                <w:sz w:val="19"/>
                <w:szCs w:val="19"/>
              </w:rPr>
            </w:pPr>
            <w:r w:rsidRPr="000B2B2E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7C5BF3" w:rsidRPr="000B2B2E" w14:paraId="5F367044" w14:textId="77777777" w:rsidTr="00FC35D4">
        <w:tc>
          <w:tcPr>
            <w:tcW w:w="3256" w:type="dxa"/>
          </w:tcPr>
          <w:p w14:paraId="23525A80" w14:textId="77777777" w:rsidR="007C5BF3" w:rsidRPr="000B2B2E" w:rsidRDefault="007C5BF3" w:rsidP="00FC35D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 xml:space="preserve">Poste à pourvoir à compter du </w:t>
            </w:r>
          </w:p>
        </w:tc>
        <w:tc>
          <w:tcPr>
            <w:tcW w:w="5806" w:type="dxa"/>
          </w:tcPr>
          <w:p w14:paraId="29669387" w14:textId="77777777" w:rsidR="007C5BF3" w:rsidRPr="000B2B2E" w:rsidRDefault="007C5BF3" w:rsidP="00FC35D4">
            <w:pPr>
              <w:rPr>
                <w:rFonts w:ascii="Century Gothic" w:hAnsi="Century Gothic"/>
                <w:sz w:val="19"/>
                <w:szCs w:val="19"/>
              </w:rPr>
            </w:pPr>
            <w:r w:rsidRPr="00B36B59">
              <w:rPr>
                <w:rFonts w:ascii="Century Gothic" w:hAnsi="Century Gothic"/>
                <w:sz w:val="19"/>
                <w:szCs w:val="19"/>
              </w:rPr>
              <w:t>Dès que possible</w:t>
            </w:r>
          </w:p>
        </w:tc>
      </w:tr>
      <w:tr w:rsidR="007C5BF3" w:rsidRPr="00AE520F" w14:paraId="7717A795" w14:textId="77777777" w:rsidTr="00FC35D4">
        <w:trPr>
          <w:trHeight w:val="58"/>
        </w:trPr>
        <w:tc>
          <w:tcPr>
            <w:tcW w:w="3256" w:type="dxa"/>
          </w:tcPr>
          <w:p w14:paraId="467DD2D2" w14:textId="77777777" w:rsidR="007C5BF3" w:rsidRPr="000B2B2E" w:rsidRDefault="007C5BF3" w:rsidP="00FC35D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Candidatures à adresser</w:t>
            </w:r>
          </w:p>
        </w:tc>
        <w:tc>
          <w:tcPr>
            <w:tcW w:w="5806" w:type="dxa"/>
          </w:tcPr>
          <w:p w14:paraId="640D8E44" w14:textId="77777777" w:rsidR="007C5BF3" w:rsidRPr="00AE520F" w:rsidRDefault="00000000" w:rsidP="00FC35D4">
            <w:hyperlink r:id="rId8" w:history="1">
              <w:r w:rsidR="007C5BF3" w:rsidRPr="00AE520F">
                <w:rPr>
                  <w:rStyle w:val="Lienhypertexte"/>
                </w:rPr>
                <w:t>m.guiziou@ghu-paris</w:t>
              </w:r>
            </w:hyperlink>
            <w:r w:rsidR="007C5BF3" w:rsidRPr="00AE520F">
              <w:t xml:space="preserve"> t.gue</w:t>
            </w:r>
            <w:r w:rsidR="007C5BF3">
              <w:t>rnion@ghu-paris.fr</w:t>
            </w:r>
          </w:p>
        </w:tc>
      </w:tr>
    </w:tbl>
    <w:p w14:paraId="6184FA02" w14:textId="77777777" w:rsidR="007C5BF3" w:rsidRPr="00AE520F" w:rsidRDefault="007C5BF3" w:rsidP="007C5BF3">
      <w:pPr>
        <w:spacing w:after="0" w:line="240" w:lineRule="auto"/>
        <w:rPr>
          <w:rFonts w:ascii="Century Gothic" w:hAnsi="Century Gothic"/>
          <w:b/>
        </w:rPr>
      </w:pPr>
    </w:p>
    <w:p w14:paraId="45781ABC" w14:textId="77777777" w:rsidR="007C5BF3" w:rsidRPr="002B6E74" w:rsidRDefault="007C5BF3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2B6E74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VOUS SOUHAITEZ REJOINDRE UN ACTEUR HOSPITALIER MAJEUR DANS LA PRISE EN CHARGE EN PSYCHIATRIE ET NEUROSCIENCES ? </w:t>
      </w:r>
    </w:p>
    <w:p w14:paraId="2BA66960" w14:textId="77777777" w:rsidR="007C5BF3" w:rsidRPr="003C112A" w:rsidRDefault="007C5BF3" w:rsidP="007C5BF3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3C112A">
        <w:rPr>
          <w:rFonts w:ascii="Century Gothic" w:hAnsi="Century Gothic"/>
          <w:color w:val="555E5E"/>
        </w:rPr>
        <w:t xml:space="preserve">Le </w:t>
      </w:r>
      <w:hyperlink r:id="rId9" w:history="1">
        <w:r w:rsidRPr="003C112A">
          <w:rPr>
            <w:rStyle w:val="Lienhypertexte"/>
            <w:rFonts w:ascii="Century Gothic" w:hAnsi="Century Gothic"/>
            <w:color w:val="555E5E"/>
          </w:rPr>
          <w:t xml:space="preserve">Groupe </w:t>
        </w:r>
        <w:r>
          <w:rPr>
            <w:rStyle w:val="Lienhypertexte"/>
            <w:rFonts w:ascii="Century Gothic" w:hAnsi="Century Gothic"/>
            <w:color w:val="555E5E"/>
          </w:rPr>
          <w:t>Hospitalier U</w:t>
        </w:r>
        <w:r w:rsidRPr="003C112A">
          <w:rPr>
            <w:rStyle w:val="Lienhypertexte"/>
            <w:rFonts w:ascii="Century Gothic" w:hAnsi="Century Gothic"/>
            <w:color w:val="555E5E"/>
          </w:rPr>
          <w:t>niversitaire Paris psychiatrie &amp; neurosciences</w:t>
        </w:r>
      </w:hyperlink>
      <w:r w:rsidRPr="003C112A">
        <w:rPr>
          <w:rFonts w:ascii="Century Gothic" w:hAnsi="Century Gothic"/>
          <w:color w:val="555E5E"/>
        </w:rPr>
        <w:t xml:space="preserve"> est né le 1</w:t>
      </w:r>
      <w:r w:rsidRPr="003C112A">
        <w:rPr>
          <w:rFonts w:ascii="Century Gothic" w:hAnsi="Century Gothic"/>
          <w:color w:val="555E5E"/>
          <w:vertAlign w:val="superscript"/>
        </w:rPr>
        <w:t>er</w:t>
      </w:r>
      <w:r w:rsidRPr="003C112A">
        <w:rPr>
          <w:rFonts w:ascii="Century Gothic" w:hAnsi="Century Gothic"/>
          <w:color w:val="555E5E"/>
        </w:rPr>
        <w:t xml:space="preserve"> janvier 2019 des rapprochements des hôpitaux Sainte-Anne, Maison Blanche et Perray-Vaucluse.  </w:t>
      </w:r>
      <w:r>
        <w:rPr>
          <w:rFonts w:ascii="Century Gothic" w:hAnsi="Century Gothic"/>
          <w:color w:val="555E5E"/>
        </w:rPr>
        <w:t>Leader dans le soin, l’enseignement et la recherche portant sur les</w:t>
      </w:r>
      <w:r w:rsidRPr="003C112A">
        <w:rPr>
          <w:rFonts w:ascii="Century Gothic" w:hAnsi="Century Gothic"/>
          <w:color w:val="555E5E"/>
        </w:rPr>
        <w:t xml:space="preserve"> maladies mentales et </w:t>
      </w:r>
      <w:r>
        <w:rPr>
          <w:rFonts w:ascii="Century Gothic" w:hAnsi="Century Gothic"/>
          <w:color w:val="555E5E"/>
        </w:rPr>
        <w:t>le</w:t>
      </w:r>
      <w:r w:rsidRPr="003C112A">
        <w:rPr>
          <w:rFonts w:ascii="Century Gothic" w:hAnsi="Century Gothic"/>
          <w:color w:val="555E5E"/>
        </w:rPr>
        <w:t xml:space="preserve"> système nerveux, </w:t>
      </w:r>
      <w:r>
        <w:rPr>
          <w:rFonts w:ascii="Century Gothic" w:hAnsi="Century Gothic"/>
          <w:color w:val="555E5E"/>
        </w:rPr>
        <w:t>le GHU Paris</w:t>
      </w:r>
      <w:r w:rsidRPr="003C112A">
        <w:rPr>
          <w:rFonts w:ascii="Century Gothic" w:hAnsi="Century Gothic"/>
          <w:color w:val="555E5E"/>
        </w:rPr>
        <w:t xml:space="preserve"> </w:t>
      </w:r>
      <w:r>
        <w:rPr>
          <w:rFonts w:ascii="Century Gothic" w:hAnsi="Century Gothic"/>
          <w:color w:val="555E5E"/>
        </w:rPr>
        <w:t xml:space="preserve">emploie </w:t>
      </w:r>
      <w:r w:rsidRPr="003C112A">
        <w:rPr>
          <w:rFonts w:ascii="Century Gothic" w:hAnsi="Century Gothic"/>
          <w:color w:val="555E5E"/>
        </w:rPr>
        <w:t xml:space="preserve">5600 </w:t>
      </w:r>
      <w:r>
        <w:rPr>
          <w:rFonts w:ascii="Century Gothic" w:hAnsi="Century Gothic"/>
          <w:color w:val="555E5E"/>
        </w:rPr>
        <w:t>hospitaliers répartis dans 100 sites parisiens, ainsi que des unités à dimension médico-sociale dans le 91 et le 93</w:t>
      </w:r>
      <w:r w:rsidRPr="003C112A">
        <w:rPr>
          <w:rFonts w:ascii="Century Gothic" w:hAnsi="Century Gothic"/>
          <w:color w:val="555E5E"/>
        </w:rPr>
        <w:t xml:space="preserve">. </w:t>
      </w:r>
    </w:p>
    <w:p w14:paraId="2A2561DE" w14:textId="77777777" w:rsidR="007C5BF3" w:rsidRPr="007C2936" w:rsidRDefault="007C5BF3" w:rsidP="007C5BF3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</w:rPr>
      </w:pPr>
      <w:r w:rsidRPr="003C112A">
        <w:rPr>
          <w:rFonts w:ascii="Century Gothic" w:hAnsi="Century Gothic"/>
          <w:color w:val="555E5E"/>
        </w:rPr>
        <w:t>Le GHU Paris assure la prise en charge de proximité, de recours et de spécialité des Parisiens dans toutes les disciplines associées à la santé mentale et au cerveau au sein de 170 structures réparties dans la capitale.</w:t>
      </w:r>
      <w:r>
        <w:rPr>
          <w:rFonts w:ascii="Century Gothic" w:hAnsi="Century Gothic"/>
          <w:color w:val="555E5E"/>
        </w:rPr>
        <w:t xml:space="preserve">  </w:t>
      </w:r>
      <w:hyperlink r:id="rId10" w:history="1">
        <w:r w:rsidRPr="007C2936">
          <w:rPr>
            <w:rStyle w:val="Lienhypertexte"/>
            <w:rFonts w:ascii="Century Gothic" w:hAnsi="Century Gothic"/>
          </w:rPr>
          <w:t>2 ‘ chrono pour connaître le GHU Paris en images animées </w:t>
        </w:r>
      </w:hyperlink>
    </w:p>
    <w:p w14:paraId="77283AE4" w14:textId="77777777" w:rsidR="007C5BF3" w:rsidRDefault="00000000" w:rsidP="007C5BF3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</w:rPr>
      </w:pPr>
      <w:hyperlink r:id="rId11" w:history="1">
        <w:r w:rsidR="007C5BF3" w:rsidRPr="00FA5A0E">
          <w:rPr>
            <w:rStyle w:val="Lienhypertexte"/>
            <w:rFonts w:ascii="Century Gothic" w:hAnsi="Century Gothic"/>
          </w:rPr>
          <w:t>www.ghu-paris.fr</w:t>
        </w:r>
      </w:hyperlink>
      <w:r w:rsidR="007C5BF3">
        <w:rPr>
          <w:rStyle w:val="Lienhypertexte"/>
          <w:rFonts w:ascii="Century Gothic" w:hAnsi="Century Gothic"/>
          <w:color w:val="555E5E"/>
        </w:rPr>
        <w:t xml:space="preserve"> / </w:t>
      </w:r>
      <w:proofErr w:type="spellStart"/>
      <w:r w:rsidR="007C5BF3">
        <w:rPr>
          <w:rStyle w:val="Lienhypertexte"/>
          <w:rFonts w:ascii="Century Gothic" w:hAnsi="Century Gothic"/>
          <w:color w:val="555E5E"/>
        </w:rPr>
        <w:t>Linkedn</w:t>
      </w:r>
      <w:proofErr w:type="spellEnd"/>
      <w:r w:rsidR="007C5BF3">
        <w:rPr>
          <w:rStyle w:val="Lienhypertexte"/>
          <w:rFonts w:ascii="Century Gothic" w:hAnsi="Century Gothic"/>
          <w:color w:val="555E5E"/>
        </w:rPr>
        <w:t xml:space="preserve"> </w:t>
      </w:r>
      <w:hyperlink r:id="rId12" w:history="1">
        <w:proofErr w:type="spellStart"/>
        <w:r w:rsidR="007C5BF3" w:rsidRPr="007C2936">
          <w:rPr>
            <w:rStyle w:val="Lienhypertexte"/>
            <w:rFonts w:ascii="Century Gothic" w:hAnsi="Century Gothic"/>
          </w:rPr>
          <w:t>Ghu</w:t>
        </w:r>
        <w:proofErr w:type="spellEnd"/>
        <w:r w:rsidR="007C5BF3" w:rsidRPr="007C2936">
          <w:rPr>
            <w:rStyle w:val="Lienhypertexte"/>
            <w:rFonts w:ascii="Century Gothic" w:hAnsi="Century Gothic"/>
          </w:rPr>
          <w:t xml:space="preserve"> Paris</w:t>
        </w:r>
      </w:hyperlink>
      <w:r w:rsidR="007C5BF3">
        <w:rPr>
          <w:rStyle w:val="Lienhypertexte"/>
          <w:rFonts w:ascii="Century Gothic" w:hAnsi="Century Gothic"/>
          <w:color w:val="555E5E"/>
        </w:rPr>
        <w:t xml:space="preserve"> / Twitter @GhuParis</w:t>
      </w:r>
    </w:p>
    <w:p w14:paraId="5D683456" w14:textId="77777777" w:rsidR="007C5BF3" w:rsidRDefault="007C5BF3" w:rsidP="007C5BF3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7C2936">
        <w:rPr>
          <w:rFonts w:ascii="Century Gothic" w:hAnsi="Century Gothic"/>
          <w:b/>
          <w:color w:val="555E5E"/>
        </w:rPr>
        <w:t>Siège</w:t>
      </w:r>
      <w:r w:rsidRPr="007C2936">
        <w:rPr>
          <w:rFonts w:ascii="Century Gothic" w:hAnsi="Century Gothic"/>
          <w:color w:val="555E5E"/>
        </w:rPr>
        <w:t> : Site Sainte-Anne, 1 rue Cabanis 75014</w:t>
      </w:r>
      <w:r>
        <w:rPr>
          <w:rFonts w:ascii="Century Gothic" w:hAnsi="Century Gothic"/>
          <w:color w:val="555E5E"/>
        </w:rPr>
        <w:t xml:space="preserve"> Paris</w:t>
      </w:r>
    </w:p>
    <w:p w14:paraId="01ACBCA9" w14:textId="77777777" w:rsidR="007C5BF3" w:rsidRPr="007C2936" w:rsidRDefault="007C5BF3" w:rsidP="007C5BF3">
      <w:pPr>
        <w:spacing w:after="0" w:line="240" w:lineRule="auto"/>
        <w:jc w:val="both"/>
        <w:rPr>
          <w:rFonts w:ascii="Century Gothic" w:hAnsi="Century Gothic"/>
          <w:color w:val="555E5E"/>
        </w:rPr>
      </w:pPr>
    </w:p>
    <w:p w14:paraId="5ACE44B5" w14:textId="77777777" w:rsidR="007C5BF3" w:rsidRPr="000B2B2E" w:rsidRDefault="007C5BF3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8"/>
          <w:szCs w:val="8"/>
          <w:lang w:eastAsia="fr-FR"/>
        </w:rPr>
      </w:pPr>
    </w:p>
    <w:p w14:paraId="362EBF21" w14:textId="77777777" w:rsidR="007C5BF3" w:rsidRDefault="007C5BF3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DESCRIPTION DE LA DIRECTION</w:t>
      </w:r>
    </w:p>
    <w:p w14:paraId="3A672AA2" w14:textId="77777777" w:rsidR="007C5BF3" w:rsidRDefault="007C5BF3" w:rsidP="007C5BF3">
      <w:pPr>
        <w:pStyle w:val="En-tte"/>
        <w:tabs>
          <w:tab w:val="clear" w:pos="4536"/>
          <w:tab w:val="left" w:leader="dot" w:pos="9072"/>
        </w:tabs>
        <w:jc w:val="both"/>
        <w:rPr>
          <w:rFonts w:ascii="Century Gothic" w:hAnsi="Century Gothic"/>
          <w:color w:val="555E5E"/>
        </w:rPr>
      </w:pPr>
      <w:r>
        <w:rPr>
          <w:rFonts w:ascii="Century Gothic" w:hAnsi="Century Gothic"/>
          <w:color w:val="555E5E"/>
        </w:rPr>
        <w:t xml:space="preserve">Responsable du C3RP </w:t>
      </w:r>
      <w:r w:rsidRPr="00B36B59">
        <w:rPr>
          <w:rFonts w:ascii="Century Gothic" w:hAnsi="Century Gothic"/>
          <w:color w:val="555E5E"/>
        </w:rPr>
        <w:t xml:space="preserve">: Dr </w:t>
      </w:r>
      <w:r>
        <w:rPr>
          <w:rFonts w:ascii="Century Gothic" w:hAnsi="Century Gothic"/>
          <w:color w:val="555E5E"/>
        </w:rPr>
        <w:t>Isabelle AMADO</w:t>
      </w:r>
    </w:p>
    <w:p w14:paraId="22DB53EF" w14:textId="77777777" w:rsidR="007C5BF3" w:rsidRDefault="007C5BF3" w:rsidP="007C5BF3">
      <w:pPr>
        <w:pStyle w:val="En-tte"/>
        <w:tabs>
          <w:tab w:val="clear" w:pos="4536"/>
          <w:tab w:val="left" w:leader="dot" w:pos="9072"/>
        </w:tabs>
        <w:jc w:val="both"/>
        <w:rPr>
          <w:rFonts w:ascii="Century Gothic" w:hAnsi="Century Gothic"/>
          <w:color w:val="555E5E"/>
        </w:rPr>
      </w:pPr>
    </w:p>
    <w:p w14:paraId="532FAB73" w14:textId="4872F870" w:rsidR="007C5BF3" w:rsidRDefault="007C5BF3" w:rsidP="007C5BF3">
      <w:pPr>
        <w:pStyle w:val="En-tte"/>
        <w:tabs>
          <w:tab w:val="clear" w:pos="4536"/>
          <w:tab w:val="left" w:leader="dot" w:pos="9072"/>
        </w:tabs>
        <w:jc w:val="both"/>
        <w:rPr>
          <w:rFonts w:ascii="Century Gothic" w:hAnsi="Century Gothic"/>
          <w:color w:val="555E5E"/>
        </w:rPr>
      </w:pPr>
      <w:r>
        <w:rPr>
          <w:rFonts w:ascii="Century Gothic" w:hAnsi="Century Gothic"/>
          <w:color w:val="555E5E"/>
        </w:rPr>
        <w:t>Le C3RP</w:t>
      </w:r>
      <w:r w:rsidRPr="0046608F">
        <w:rPr>
          <w:rFonts w:ascii="Century Gothic" w:hAnsi="Century Gothic"/>
          <w:color w:val="555E5E"/>
        </w:rPr>
        <w:t xml:space="preserve"> est </w:t>
      </w:r>
      <w:r>
        <w:rPr>
          <w:rFonts w:ascii="Century Gothic" w:hAnsi="Century Gothic"/>
          <w:color w:val="555E5E"/>
        </w:rPr>
        <w:t>intégré</w:t>
      </w:r>
      <w:r w:rsidRPr="0046608F">
        <w:rPr>
          <w:rFonts w:ascii="Century Gothic" w:hAnsi="Century Gothic"/>
          <w:color w:val="555E5E"/>
        </w:rPr>
        <w:t xml:space="preserve"> </w:t>
      </w:r>
      <w:r>
        <w:rPr>
          <w:rFonts w:ascii="Century Gothic" w:hAnsi="Century Gothic"/>
          <w:color w:val="555E5E"/>
        </w:rPr>
        <w:t>au</w:t>
      </w:r>
      <w:r w:rsidRPr="00AE520F">
        <w:rPr>
          <w:rFonts w:ascii="Century Gothic" w:hAnsi="Century Gothic"/>
          <w:color w:val="555E5E"/>
        </w:rPr>
        <w:t xml:space="preserve"> service hospitalo-universitaire de psychiatrie (SHU)</w:t>
      </w:r>
      <w:r>
        <w:rPr>
          <w:rFonts w:ascii="Century Gothic" w:hAnsi="Century Gothic"/>
          <w:color w:val="555E5E"/>
        </w:rPr>
        <w:t xml:space="preserve"> du pôle 15 du GHU qui</w:t>
      </w:r>
      <w:r w:rsidRPr="00AE520F">
        <w:rPr>
          <w:rFonts w:ascii="Century Gothic" w:hAnsi="Century Gothic"/>
          <w:color w:val="555E5E"/>
        </w:rPr>
        <w:t xml:space="preserve"> est le service historique de Ste Anne où fut mis en </w:t>
      </w:r>
      <w:r>
        <w:rPr>
          <w:rFonts w:ascii="Century Gothic" w:hAnsi="Century Gothic"/>
          <w:color w:val="555E5E"/>
        </w:rPr>
        <w:t>évidence pour la première fois l</w:t>
      </w:r>
      <w:r w:rsidRPr="00AE520F">
        <w:rPr>
          <w:rFonts w:ascii="Century Gothic" w:hAnsi="Century Gothic"/>
          <w:color w:val="555E5E"/>
        </w:rPr>
        <w:t xml:space="preserve">’efficacité des neuroleptiques en 1952 par les Professeurs Deniker et Delay. </w:t>
      </w:r>
    </w:p>
    <w:p w14:paraId="66D13A62" w14:textId="77777777" w:rsidR="007C5BF3" w:rsidRPr="00B36B59" w:rsidRDefault="007C5BF3" w:rsidP="007C5BF3">
      <w:pPr>
        <w:pStyle w:val="En-tte"/>
        <w:tabs>
          <w:tab w:val="clear" w:pos="4536"/>
          <w:tab w:val="left" w:leader="dot" w:pos="9072"/>
        </w:tabs>
        <w:jc w:val="both"/>
        <w:rPr>
          <w:rFonts w:ascii="Century Gothic" w:hAnsi="Century Gothic"/>
          <w:color w:val="555E5E"/>
        </w:rPr>
      </w:pPr>
    </w:p>
    <w:p w14:paraId="03B9B91E" w14:textId="24175832" w:rsidR="007C5BF3" w:rsidRPr="0046608F" w:rsidRDefault="007C5BF3" w:rsidP="007C5BF3">
      <w:pPr>
        <w:tabs>
          <w:tab w:val="left" w:pos="8789"/>
          <w:tab w:val="left" w:leader="dot" w:pos="9072"/>
        </w:tabs>
        <w:ind w:right="200"/>
        <w:jc w:val="both"/>
        <w:rPr>
          <w:rFonts w:ascii="Century Gothic" w:hAnsi="Century Gothic"/>
          <w:color w:val="555E5E"/>
        </w:rPr>
      </w:pPr>
      <w:r>
        <w:rPr>
          <w:rFonts w:ascii="Century Gothic" w:hAnsi="Century Gothic"/>
          <w:color w:val="555E5E"/>
        </w:rPr>
        <w:t>Plus précisément, l</w:t>
      </w:r>
      <w:r w:rsidRPr="0046608F">
        <w:rPr>
          <w:rFonts w:ascii="Century Gothic" w:hAnsi="Century Gothic"/>
          <w:color w:val="555E5E"/>
        </w:rPr>
        <w:t xml:space="preserve">e C3RP est, depuis 2008, une plateforme de remédiation cognitive et de réhabilitation psychosociale qui a été soutenue par l’ARS depuis 2011. Elle dispense pour les Parisiens, en santé mentale, des thérapies psychosociales en vue d’atteindre le rétablissement. Le C3RP a grandi en parallèle du mouvement </w:t>
      </w:r>
      <w:proofErr w:type="spellStart"/>
      <w:r w:rsidRPr="0046608F">
        <w:rPr>
          <w:rFonts w:ascii="Century Gothic" w:hAnsi="Century Gothic"/>
          <w:color w:val="555E5E"/>
        </w:rPr>
        <w:t>Réhab</w:t>
      </w:r>
      <w:proofErr w:type="spellEnd"/>
      <w:r w:rsidRPr="0046608F">
        <w:rPr>
          <w:rFonts w:ascii="Century Gothic" w:hAnsi="Century Gothic"/>
          <w:color w:val="555E5E"/>
        </w:rPr>
        <w:t xml:space="preserve"> </w:t>
      </w:r>
      <w:r w:rsidRPr="0046608F">
        <w:rPr>
          <w:rFonts w:ascii="Century Gothic" w:hAnsi="Century Gothic"/>
          <w:color w:val="555E5E"/>
        </w:rPr>
        <w:lastRenderedPageBreak/>
        <w:t xml:space="preserve">en France, débutant son activité en mixant soin et validation de techniques de remédiation innovantes (PHRC Recos 2008).  </w:t>
      </w:r>
    </w:p>
    <w:p w14:paraId="06FF5C83" w14:textId="05C43647" w:rsidR="007C5BF3" w:rsidRDefault="007C5BF3" w:rsidP="007C5BF3">
      <w:pPr>
        <w:tabs>
          <w:tab w:val="left" w:pos="8789"/>
          <w:tab w:val="left" w:leader="dot" w:pos="9072"/>
        </w:tabs>
        <w:ind w:right="200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46608F">
        <w:rPr>
          <w:rFonts w:ascii="Century Gothic" w:hAnsi="Century Gothic"/>
          <w:color w:val="555E5E"/>
        </w:rPr>
        <w:t>Ainsi cette unité permet la mise en œuvre de soins de réhabilitation psychosociale centrés sur la période charnière de transition grand enfant/adolescent/jeune adulte. L’implantation « bipolaire » a d’emblée été conçue dans une articulation entre thérapies psychosociales et prises en charge de secteur et de proximité : sur le pôle 15 avec l’ensemble des unités ambulatoires de ce pôle (C3RP-SHU et son antenne sur le centre de jour Paris Brune du 15ème arrondissement) ; sur le pôle 16 au sein d’un hôpital de jour (HDJ) pour adultes, l’Unité de Soins Psycho</w:t>
      </w:r>
      <w:r>
        <w:rPr>
          <w:rFonts w:ascii="Century Gothic" w:hAnsi="Century Gothic"/>
          <w:color w:val="555E5E"/>
        </w:rPr>
        <w:t xml:space="preserve"> </w:t>
      </w:r>
      <w:r w:rsidRPr="0046608F">
        <w:rPr>
          <w:rFonts w:ascii="Century Gothic" w:hAnsi="Century Gothic"/>
          <w:color w:val="555E5E"/>
        </w:rPr>
        <w:t xml:space="preserve">Sociaux (USPS), une unité d’accueil pour adolescents et jeunes adultes (AAJA) et l’unité infanto-juvénile (I08) pour les enfants. </w:t>
      </w:r>
    </w:p>
    <w:p w14:paraId="0D8CD24D" w14:textId="77777777" w:rsidR="007C5BF3" w:rsidRDefault="007C5BF3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DESCRIPTION DU POSTE</w:t>
      </w:r>
    </w:p>
    <w:p w14:paraId="6E6C9D1A" w14:textId="77777777" w:rsidR="007C5BF3" w:rsidRDefault="007C5BF3" w:rsidP="007C5BF3">
      <w:pPr>
        <w:pStyle w:val="Sansinterligne"/>
        <w:rPr>
          <w:rFonts w:ascii="Century Gothic" w:eastAsiaTheme="minorHAnsi" w:hAnsi="Century Gothic" w:cstheme="minorBidi"/>
          <w:color w:val="555E5E"/>
          <w:sz w:val="22"/>
          <w:szCs w:val="22"/>
          <w:lang w:eastAsia="en-US"/>
        </w:rPr>
      </w:pPr>
    </w:p>
    <w:p w14:paraId="57D3D313" w14:textId="77777777" w:rsidR="007C5BF3" w:rsidRPr="00E34501" w:rsidRDefault="007C5BF3" w:rsidP="007C5BF3">
      <w:pPr>
        <w:pStyle w:val="Sansinterligne"/>
      </w:pPr>
      <w:r w:rsidRPr="00B36B59">
        <w:rPr>
          <w:rFonts w:ascii="Century Gothic" w:eastAsiaTheme="minorHAnsi" w:hAnsi="Century Gothic" w:cstheme="minorBidi"/>
          <w:color w:val="555E5E"/>
          <w:sz w:val="22"/>
          <w:szCs w:val="22"/>
          <w:lang w:eastAsia="en-US"/>
        </w:rPr>
        <w:t>Accueil physique et téléphonique des patients et usagers, tenue de tableau de bords, prises de RDV,</w:t>
      </w:r>
      <w:r w:rsidRPr="00E34501">
        <w:t xml:space="preserve"> </w:t>
      </w:r>
      <w:r w:rsidRPr="00B36B59">
        <w:rPr>
          <w:rFonts w:ascii="Century Gothic" w:eastAsiaTheme="minorHAnsi" w:hAnsi="Century Gothic" w:cstheme="minorBidi"/>
          <w:color w:val="555E5E"/>
          <w:sz w:val="22"/>
          <w:szCs w:val="22"/>
          <w:lang w:eastAsia="en-US"/>
        </w:rPr>
        <w:t>rédaction de CR et courriers, transmission d’information.</w:t>
      </w:r>
      <w:r w:rsidRPr="00E34501">
        <w:t xml:space="preserve"> </w:t>
      </w:r>
    </w:p>
    <w:p w14:paraId="745557A4" w14:textId="77777777" w:rsidR="007C5BF3" w:rsidRDefault="007C5BF3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14:paraId="09102352" w14:textId="77777777" w:rsidR="007C5BF3" w:rsidRDefault="007C5BF3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5D2CB9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MISSIONS</w:t>
      </w:r>
    </w:p>
    <w:p w14:paraId="4B27B444" w14:textId="77777777" w:rsidR="007C5BF3" w:rsidRPr="005D2CB9" w:rsidRDefault="007C5BF3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14:paraId="4D3B6660" w14:textId="77777777" w:rsidR="007C5BF3" w:rsidRPr="0046608F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 xml:space="preserve">Elaboration et gestion du planning d’enseignement </w:t>
      </w:r>
      <w:r>
        <w:rPr>
          <w:rFonts w:ascii="Century Gothic" w:hAnsi="Century Gothic"/>
          <w:color w:val="555E5E"/>
        </w:rPr>
        <w:t>DIU Réhabilitation</w:t>
      </w:r>
      <w:r w:rsidRPr="00AE520F">
        <w:rPr>
          <w:rFonts w:ascii="Century Gothic" w:hAnsi="Century Gothic"/>
          <w:color w:val="555E5E"/>
        </w:rPr>
        <w:t xml:space="preserve"> </w:t>
      </w:r>
      <w:r>
        <w:rPr>
          <w:rFonts w:ascii="Century Gothic" w:hAnsi="Century Gothic"/>
          <w:color w:val="555E5E"/>
        </w:rPr>
        <w:t>psychosociale</w:t>
      </w:r>
    </w:p>
    <w:p w14:paraId="7AD34A43" w14:textId="4C47B10A" w:rsidR="007C5BF3" w:rsidRPr="00AE520F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Gestion des arrivées</w:t>
      </w:r>
      <w:r w:rsidR="00426AD5">
        <w:rPr>
          <w:rFonts w:ascii="Century Gothic" w:hAnsi="Century Gothic"/>
          <w:color w:val="555E5E"/>
        </w:rPr>
        <w:t xml:space="preserve"> et</w:t>
      </w:r>
      <w:r w:rsidRPr="00AE520F">
        <w:rPr>
          <w:rFonts w:ascii="Century Gothic" w:hAnsi="Century Gothic"/>
          <w:color w:val="555E5E"/>
        </w:rPr>
        <w:t xml:space="preserve"> départs des médecins </w:t>
      </w:r>
    </w:p>
    <w:p w14:paraId="16D4E0EE" w14:textId="40CD28A9" w:rsidR="007C5BF3" w:rsidRPr="00AE520F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Tenue et mise à jour des publications du service par mail et/ou via les réunions Etat-Major hebdomadaire (pochette à mettre à jour</w:t>
      </w:r>
      <w:proofErr w:type="gramStart"/>
      <w:r w:rsidRPr="00AE520F">
        <w:rPr>
          <w:rFonts w:ascii="Century Gothic" w:hAnsi="Century Gothic"/>
          <w:color w:val="555E5E"/>
        </w:rPr>
        <w:t xml:space="preserve">) </w:t>
      </w:r>
      <w:r w:rsidR="00426AD5">
        <w:rPr>
          <w:rFonts w:ascii="Century Gothic" w:hAnsi="Century Gothic"/>
          <w:color w:val="555E5E"/>
        </w:rPr>
        <w:t>,</w:t>
      </w:r>
      <w:proofErr w:type="gramEnd"/>
      <w:r w:rsidR="00426AD5">
        <w:rPr>
          <w:rFonts w:ascii="Century Gothic" w:hAnsi="Century Gothic"/>
          <w:color w:val="555E5E"/>
        </w:rPr>
        <w:t xml:space="preserve"> </w:t>
      </w:r>
      <w:r w:rsidRPr="00AE520F">
        <w:rPr>
          <w:rFonts w:ascii="Century Gothic" w:hAnsi="Century Gothic"/>
          <w:color w:val="555E5E"/>
        </w:rPr>
        <w:t>Cheffe de service</w:t>
      </w:r>
    </w:p>
    <w:p w14:paraId="7FC5D636" w14:textId="77777777" w:rsidR="007C5BF3" w:rsidRPr="00AE520F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Gestion des demandes d’accès aux dossiers patients + réquisitions de dossier via la direction des affaires juridiques et des usagers</w:t>
      </w:r>
    </w:p>
    <w:p w14:paraId="63B7C7F5" w14:textId="77777777" w:rsidR="007C5BF3" w:rsidRPr="00AE520F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Gestion et</w:t>
      </w:r>
      <w:r>
        <w:rPr>
          <w:rFonts w:ascii="Century Gothic" w:hAnsi="Century Gothic"/>
          <w:color w:val="555E5E"/>
        </w:rPr>
        <w:t xml:space="preserve"> organisation des consultations des</w:t>
      </w:r>
      <w:r w:rsidRPr="00AE520F">
        <w:rPr>
          <w:rFonts w:ascii="Century Gothic" w:hAnsi="Century Gothic"/>
          <w:color w:val="555E5E"/>
        </w:rPr>
        <w:t xml:space="preserve"> </w:t>
      </w:r>
      <w:r>
        <w:rPr>
          <w:rFonts w:ascii="Century Gothic" w:hAnsi="Century Gothic"/>
          <w:color w:val="555E5E"/>
        </w:rPr>
        <w:t>médecins référents</w:t>
      </w:r>
      <w:r w:rsidRPr="00AE520F">
        <w:rPr>
          <w:rFonts w:ascii="Century Gothic" w:hAnsi="Century Gothic"/>
          <w:color w:val="555E5E"/>
        </w:rPr>
        <w:t xml:space="preserve"> / Gestion des dossiers médicaux (mise à jour, archivages…)</w:t>
      </w:r>
    </w:p>
    <w:p w14:paraId="1C7EE30A" w14:textId="77777777" w:rsidR="007C5BF3" w:rsidRPr="00AE520F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 xml:space="preserve">Frappe et mise en page des courriers de consultation + courriers généraux du service  </w:t>
      </w:r>
    </w:p>
    <w:p w14:paraId="4AD8B2BA" w14:textId="77777777" w:rsidR="007C5BF3" w:rsidRPr="00AE520F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 xml:space="preserve">Gestion des mails et tenue de l’agenda </w:t>
      </w:r>
    </w:p>
    <w:p w14:paraId="764D56F8" w14:textId="77777777" w:rsidR="007C5BF3" w:rsidRPr="00AE520F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 xml:space="preserve">Organisation des réunions de service </w:t>
      </w:r>
    </w:p>
    <w:p w14:paraId="100E5A4A" w14:textId="77777777" w:rsidR="007C5BF3" w:rsidRPr="00AE520F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Ouverture et répartition du courrier du</w:t>
      </w:r>
      <w:r>
        <w:rPr>
          <w:rFonts w:ascii="Century Gothic" w:hAnsi="Century Gothic"/>
          <w:color w:val="555E5E"/>
        </w:rPr>
        <w:t xml:space="preserve"> C3RP</w:t>
      </w:r>
    </w:p>
    <w:p w14:paraId="11AA7578" w14:textId="77777777" w:rsidR="007C5BF3" w:rsidRPr="00AE520F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 xml:space="preserve">Accueil physique et téléphonique des patients et usagers </w:t>
      </w:r>
    </w:p>
    <w:p w14:paraId="536932FE" w14:textId="77777777" w:rsidR="007C5BF3" w:rsidRPr="00820F17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Recensement et centralisation des RCP du service, archivage des documents de la RCP</w:t>
      </w:r>
    </w:p>
    <w:p w14:paraId="05D60F2C" w14:textId="77777777" w:rsidR="007C5BF3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Recensement et centralisation des patients anonymisés du service</w:t>
      </w:r>
    </w:p>
    <w:p w14:paraId="0010B6BF" w14:textId="77777777" w:rsidR="007C5BF3" w:rsidRPr="00AE520F" w:rsidRDefault="007C5BF3" w:rsidP="007C5BF3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ind w:hanging="357"/>
        <w:textAlignment w:val="baseline"/>
        <w:rPr>
          <w:rFonts w:ascii="Century Gothic" w:hAnsi="Century Gothic"/>
          <w:color w:val="555E5E"/>
        </w:rPr>
      </w:pPr>
      <w:r>
        <w:rPr>
          <w:rFonts w:ascii="Century Gothic" w:hAnsi="Century Gothic"/>
          <w:color w:val="555E5E"/>
        </w:rPr>
        <w:lastRenderedPageBreak/>
        <w:t>Tenue des protocoles de recherche pour les aspects réglementaires, les convocations des patients et les liens administratifs avec les centres collaboratifs et la direction de la recherche clinique.</w:t>
      </w:r>
    </w:p>
    <w:p w14:paraId="1C3F73DD" w14:textId="77777777" w:rsidR="007C5BF3" w:rsidRDefault="007C5BF3" w:rsidP="007C5BF3">
      <w:pPr>
        <w:spacing w:after="0" w:line="240" w:lineRule="auto"/>
        <w:ind w:left="720"/>
      </w:pPr>
    </w:p>
    <w:p w14:paraId="494C9AC9" w14:textId="77777777" w:rsidR="007C5BF3" w:rsidRPr="00B36B59" w:rsidRDefault="007C5BF3" w:rsidP="007C5BF3">
      <w:pPr>
        <w:spacing w:after="0" w:line="240" w:lineRule="auto"/>
      </w:pPr>
      <w:r w:rsidRPr="00B36B59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PROFIL </w:t>
      </w:r>
    </w:p>
    <w:p w14:paraId="1ADAECA9" w14:textId="77777777" w:rsidR="007C5BF3" w:rsidRDefault="007C5BF3" w:rsidP="007C5BF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14:paraId="5BB5C87D" w14:textId="77777777" w:rsidR="007C5BF3" w:rsidRDefault="007C5BF3" w:rsidP="007C5BF3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555E5E"/>
        </w:rPr>
      </w:pPr>
      <w:r w:rsidRPr="00B36B59">
        <w:rPr>
          <w:rFonts w:ascii="Century Gothic" w:hAnsi="Century Gothic"/>
          <w:color w:val="555E5E"/>
        </w:rPr>
        <w:t>Maitrise des outi</w:t>
      </w:r>
      <w:r>
        <w:rPr>
          <w:rFonts w:ascii="Century Gothic" w:hAnsi="Century Gothic"/>
          <w:color w:val="555E5E"/>
        </w:rPr>
        <w:t>ls informatiques : Word, Excel</w:t>
      </w:r>
    </w:p>
    <w:p w14:paraId="67D94CFB" w14:textId="77777777" w:rsidR="007C5BF3" w:rsidRPr="00B36B59" w:rsidRDefault="007C5BF3" w:rsidP="007C5BF3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 xml:space="preserve">Maitrise des logiciels </w:t>
      </w:r>
      <w:proofErr w:type="spellStart"/>
      <w:r w:rsidRPr="00AE520F">
        <w:rPr>
          <w:rFonts w:ascii="Century Gothic" w:hAnsi="Century Gothic"/>
          <w:color w:val="555E5E"/>
        </w:rPr>
        <w:t>Cortexte</w:t>
      </w:r>
      <w:proofErr w:type="spellEnd"/>
      <w:r w:rsidRPr="00AE520F">
        <w:rPr>
          <w:rFonts w:ascii="Century Gothic" w:hAnsi="Century Gothic"/>
          <w:color w:val="555E5E"/>
        </w:rPr>
        <w:t xml:space="preserve"> et EGTT serait un plus</w:t>
      </w:r>
    </w:p>
    <w:p w14:paraId="166B36C4" w14:textId="77777777" w:rsidR="007C5BF3" w:rsidRDefault="007C5BF3" w:rsidP="007C5BF3">
      <w:pPr>
        <w:spacing w:after="0" w:line="240" w:lineRule="auto"/>
      </w:pPr>
    </w:p>
    <w:p w14:paraId="2A20C12A" w14:textId="77777777" w:rsidR="007C5BF3" w:rsidRPr="00AE520F" w:rsidRDefault="007C5BF3" w:rsidP="007C5BF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Polyvalence</w:t>
      </w:r>
    </w:p>
    <w:p w14:paraId="459F386E" w14:textId="77777777" w:rsidR="007C5BF3" w:rsidRPr="00AE520F" w:rsidRDefault="007C5BF3" w:rsidP="007C5BF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Réactivité et dynamisme</w:t>
      </w:r>
    </w:p>
    <w:p w14:paraId="0844BB71" w14:textId="77777777" w:rsidR="007C5BF3" w:rsidRPr="00AE520F" w:rsidRDefault="007C5BF3" w:rsidP="007C5BF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Respecter la confidentialité</w:t>
      </w:r>
    </w:p>
    <w:p w14:paraId="4FD78B9B" w14:textId="77777777" w:rsidR="007C5BF3" w:rsidRPr="00AE520F" w:rsidRDefault="007C5BF3" w:rsidP="007C5BF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Capacité à transmettre des informations orales et écrites</w:t>
      </w:r>
    </w:p>
    <w:p w14:paraId="1B13A3EF" w14:textId="77777777" w:rsidR="007C5BF3" w:rsidRPr="00AE520F" w:rsidRDefault="007C5BF3" w:rsidP="007C5BF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 xml:space="preserve">Capacité à être rigoureux et à organiser dans son travail </w:t>
      </w:r>
    </w:p>
    <w:p w14:paraId="5B84CD82" w14:textId="77777777" w:rsidR="007C5BF3" w:rsidRDefault="007C5BF3" w:rsidP="007C5BF3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entury Gothic" w:hAnsi="Century Gothic"/>
          <w:color w:val="555E5E"/>
        </w:rPr>
      </w:pPr>
      <w:r w:rsidRPr="00AE520F">
        <w:rPr>
          <w:rFonts w:ascii="Century Gothic" w:hAnsi="Century Gothic"/>
          <w:color w:val="555E5E"/>
        </w:rPr>
        <w:t>Capacité à être disponible et à s’adapter aux changements</w:t>
      </w:r>
    </w:p>
    <w:p w14:paraId="1B9CF8C4" w14:textId="77777777" w:rsidR="007C5BF3" w:rsidRPr="00B36B59" w:rsidRDefault="007C5BF3" w:rsidP="007C5BF3">
      <w:pPr>
        <w:pStyle w:val="Sansinterligne"/>
        <w:numPr>
          <w:ilvl w:val="0"/>
          <w:numId w:val="1"/>
        </w:numPr>
        <w:rPr>
          <w:rFonts w:ascii="Century Gothic" w:eastAsiaTheme="minorHAnsi" w:hAnsi="Century Gothic" w:cstheme="minorBidi"/>
          <w:color w:val="555E5E"/>
          <w:sz w:val="22"/>
          <w:szCs w:val="22"/>
          <w:lang w:eastAsia="en-US"/>
        </w:rPr>
      </w:pPr>
      <w:r w:rsidRPr="00B36B59">
        <w:rPr>
          <w:rFonts w:ascii="Century Gothic" w:eastAsiaTheme="minorHAnsi" w:hAnsi="Century Gothic" w:cstheme="minorBidi"/>
          <w:color w:val="555E5E"/>
          <w:sz w:val="22"/>
          <w:szCs w:val="22"/>
          <w:lang w:eastAsia="en-US"/>
        </w:rPr>
        <w:t>Obligation de se conformer aux dispositions prévues par le règlement intérieur de l’établissement,</w:t>
      </w:r>
    </w:p>
    <w:p w14:paraId="70002D60" w14:textId="77777777" w:rsidR="007C5BF3" w:rsidRPr="00B36B59" w:rsidRDefault="007C5BF3" w:rsidP="007C5BF3">
      <w:pPr>
        <w:pStyle w:val="Sansinterligne"/>
        <w:numPr>
          <w:ilvl w:val="0"/>
          <w:numId w:val="1"/>
        </w:numPr>
        <w:rPr>
          <w:rFonts w:ascii="Century Gothic" w:eastAsiaTheme="minorHAnsi" w:hAnsi="Century Gothic" w:cstheme="minorBidi"/>
          <w:color w:val="555E5E"/>
          <w:sz w:val="22"/>
          <w:szCs w:val="22"/>
          <w:lang w:eastAsia="en-US"/>
        </w:rPr>
      </w:pPr>
      <w:r w:rsidRPr="00B36B59">
        <w:rPr>
          <w:rFonts w:ascii="Century Gothic" w:eastAsiaTheme="minorHAnsi" w:hAnsi="Century Gothic" w:cstheme="minorBidi"/>
          <w:color w:val="555E5E"/>
          <w:sz w:val="22"/>
          <w:szCs w:val="22"/>
          <w:lang w:eastAsia="en-US"/>
        </w:rPr>
        <w:t>Obligation de porter une tenue vestimentaire adaptée au poste de travail, et de respecter les règles d’hygiène en vigueur,</w:t>
      </w:r>
    </w:p>
    <w:p w14:paraId="51D9A23A" w14:textId="77777777" w:rsidR="007C5BF3" w:rsidRPr="00B36B59" w:rsidRDefault="007C5BF3" w:rsidP="007C5BF3">
      <w:pPr>
        <w:pStyle w:val="Sansinterligne"/>
        <w:numPr>
          <w:ilvl w:val="0"/>
          <w:numId w:val="1"/>
        </w:numPr>
        <w:rPr>
          <w:rFonts w:ascii="Century Gothic" w:eastAsiaTheme="minorHAnsi" w:hAnsi="Century Gothic" w:cstheme="minorBidi"/>
          <w:color w:val="555E5E"/>
          <w:sz w:val="22"/>
          <w:szCs w:val="22"/>
          <w:lang w:eastAsia="en-US"/>
        </w:rPr>
      </w:pPr>
      <w:r w:rsidRPr="00B36B59">
        <w:rPr>
          <w:rFonts w:ascii="Century Gothic" w:eastAsiaTheme="minorHAnsi" w:hAnsi="Century Gothic" w:cstheme="minorBidi"/>
          <w:color w:val="555E5E"/>
          <w:sz w:val="22"/>
          <w:szCs w:val="22"/>
          <w:lang w:eastAsia="en-US"/>
        </w:rPr>
        <w:t>Obligation de servir : exercice personnel et exclusif des fonctions,</w:t>
      </w:r>
    </w:p>
    <w:p w14:paraId="253169B5" w14:textId="77777777" w:rsidR="007C5BF3" w:rsidRPr="00B36B59" w:rsidRDefault="007C5BF3" w:rsidP="007C5BF3">
      <w:pPr>
        <w:pStyle w:val="Sansinterligne"/>
        <w:numPr>
          <w:ilvl w:val="0"/>
          <w:numId w:val="1"/>
        </w:numPr>
        <w:rPr>
          <w:rFonts w:ascii="Century Gothic" w:eastAsiaTheme="minorHAnsi" w:hAnsi="Century Gothic" w:cstheme="minorBidi"/>
          <w:color w:val="555E5E"/>
          <w:sz w:val="22"/>
          <w:szCs w:val="22"/>
          <w:lang w:eastAsia="en-US"/>
        </w:rPr>
      </w:pPr>
      <w:r w:rsidRPr="00B36B59">
        <w:rPr>
          <w:rFonts w:ascii="Century Gothic" w:eastAsiaTheme="minorHAnsi" w:hAnsi="Century Gothic" w:cstheme="minorBidi"/>
          <w:color w:val="555E5E"/>
          <w:sz w:val="22"/>
          <w:szCs w:val="22"/>
          <w:lang w:eastAsia="en-US"/>
        </w:rPr>
        <w:t>Obligations à l’égard de l’administration : discrétion professionnelle, moralité et dignité, réserve et neutralité,</w:t>
      </w:r>
    </w:p>
    <w:p w14:paraId="73B10809" w14:textId="77777777" w:rsidR="007C5BF3" w:rsidRDefault="007C5BF3" w:rsidP="007C5BF3">
      <w:pPr>
        <w:spacing w:after="0" w:line="240" w:lineRule="auto"/>
      </w:pPr>
    </w:p>
    <w:p w14:paraId="698E45D1" w14:textId="77777777" w:rsidR="007C5BF3" w:rsidRPr="00B36B59" w:rsidRDefault="007C5BF3" w:rsidP="007C5BF3">
      <w:pPr>
        <w:spacing w:after="0" w:line="240" w:lineRule="auto"/>
        <w:rPr>
          <w:rFonts w:ascii="Century Gothic" w:hAnsi="Century Gothic"/>
          <w:color w:val="555E5E"/>
        </w:rPr>
      </w:pPr>
      <w:r w:rsidRPr="00B36B59">
        <w:rPr>
          <w:rFonts w:ascii="Century Gothic" w:hAnsi="Century Gothic"/>
          <w:color w:val="555E5E"/>
        </w:rPr>
        <w:t>Obligations à l’égard des tiers : impartialité et probité, secret professionnel.</w:t>
      </w:r>
    </w:p>
    <w:p w14:paraId="12194935" w14:textId="77777777" w:rsidR="007C5BF3" w:rsidRDefault="007C5BF3" w:rsidP="007C5BF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14:paraId="6F1A2768" w14:textId="77777777" w:rsidR="007C5BF3" w:rsidRDefault="007C5BF3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CONTACT</w:t>
      </w:r>
    </w:p>
    <w:p w14:paraId="5966A09D" w14:textId="77777777" w:rsidR="007C5BF3" w:rsidRDefault="007C5BF3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14:paraId="512C8D29" w14:textId="1A3408F8" w:rsidR="007C5BF3" w:rsidRDefault="007C5BF3" w:rsidP="007C5BF3">
      <w:pPr>
        <w:spacing w:after="0" w:line="240" w:lineRule="auto"/>
        <w:rPr>
          <w:rFonts w:ascii="Century Gothic" w:hAnsi="Century Gothic"/>
          <w:color w:val="555E5E"/>
        </w:rPr>
      </w:pPr>
      <w:r>
        <w:rPr>
          <w:rFonts w:ascii="Century Gothic" w:hAnsi="Century Gothic"/>
          <w:color w:val="555E5E"/>
        </w:rPr>
        <w:t xml:space="preserve">Dr </w:t>
      </w:r>
      <w:r w:rsidRPr="0046608F">
        <w:rPr>
          <w:rFonts w:ascii="Century Gothic" w:hAnsi="Century Gothic"/>
          <w:color w:val="555E5E"/>
        </w:rPr>
        <w:t>Isabelle AMADO, Praticien hospitalier, responsable du C3RP</w:t>
      </w:r>
      <w:r>
        <w:rPr>
          <w:rFonts w:ascii="Century Gothic" w:hAnsi="Century Gothic"/>
          <w:color w:val="555E5E"/>
        </w:rPr>
        <w:t xml:space="preserve"> et </w:t>
      </w:r>
      <w:r w:rsidR="00C44BDD">
        <w:rPr>
          <w:rFonts w:ascii="Century Gothic" w:hAnsi="Century Gothic"/>
          <w:color w:val="555E5E"/>
        </w:rPr>
        <w:t xml:space="preserve">sa collaboratrice </w:t>
      </w:r>
      <w:r>
        <w:rPr>
          <w:rFonts w:ascii="Century Gothic" w:hAnsi="Century Gothic"/>
          <w:color w:val="555E5E"/>
        </w:rPr>
        <w:t xml:space="preserve">Dr </w:t>
      </w:r>
      <w:r w:rsidR="00A31948">
        <w:rPr>
          <w:rFonts w:ascii="Century Gothic" w:hAnsi="Century Gothic"/>
          <w:color w:val="555E5E"/>
        </w:rPr>
        <w:t xml:space="preserve">Mona </w:t>
      </w:r>
      <w:r>
        <w:rPr>
          <w:rFonts w:ascii="Century Gothic" w:hAnsi="Century Gothic"/>
          <w:color w:val="555E5E"/>
        </w:rPr>
        <w:t>M</w:t>
      </w:r>
      <w:r w:rsidR="00426AD5">
        <w:rPr>
          <w:rFonts w:ascii="Century Gothic" w:hAnsi="Century Gothic"/>
          <w:color w:val="555E5E"/>
        </w:rPr>
        <w:t>OUALLA</w:t>
      </w:r>
      <w:r w:rsidR="00C44BDD">
        <w:rPr>
          <w:rFonts w:ascii="Century Gothic" w:hAnsi="Century Gothic"/>
          <w:color w:val="555E5E"/>
        </w:rPr>
        <w:t>, Praticien hospitalier</w:t>
      </w:r>
    </w:p>
    <w:p w14:paraId="35304DD7" w14:textId="77777777" w:rsidR="007C5BF3" w:rsidRPr="00380FB8" w:rsidRDefault="00000000" w:rsidP="007C5BF3">
      <w:pPr>
        <w:spacing w:after="0" w:line="240" w:lineRule="auto"/>
        <w:rPr>
          <w:rFonts w:ascii="Century Gothic" w:hAnsi="Century Gothic"/>
          <w:color w:val="555E5E"/>
        </w:rPr>
      </w:pPr>
      <w:hyperlink r:id="rId13" w:history="1">
        <w:r w:rsidR="007C5BF3" w:rsidRPr="00380FB8">
          <w:rPr>
            <w:rStyle w:val="Lienhypertexte"/>
            <w:rFonts w:ascii="Century Gothic" w:hAnsi="Century Gothic"/>
          </w:rPr>
          <w:t>i.amado@ghu-paris.fr</w:t>
        </w:r>
      </w:hyperlink>
      <w:r w:rsidR="007C5BF3" w:rsidRPr="00380FB8">
        <w:rPr>
          <w:rFonts w:ascii="Century Gothic" w:hAnsi="Century Gothic"/>
          <w:color w:val="555E5E"/>
        </w:rPr>
        <w:t xml:space="preserve"> / m.moualla@ghu-paris.fr</w:t>
      </w:r>
    </w:p>
    <w:p w14:paraId="1926F2D2" w14:textId="77777777" w:rsidR="007C5BF3" w:rsidRPr="00380FB8" w:rsidRDefault="007C5BF3" w:rsidP="007C5BF3">
      <w:pPr>
        <w:spacing w:after="0" w:line="240" w:lineRule="auto"/>
        <w:rPr>
          <w:rFonts w:ascii="Century Gothic" w:hAnsi="Century Gothic"/>
          <w:color w:val="555E5E"/>
        </w:rPr>
      </w:pPr>
    </w:p>
    <w:p w14:paraId="063E213C" w14:textId="77777777" w:rsidR="007C5BF3" w:rsidRDefault="007C5BF3" w:rsidP="007C5BF3">
      <w:pPr>
        <w:spacing w:after="0" w:line="240" w:lineRule="auto"/>
        <w:rPr>
          <w:rFonts w:ascii="Century Gothic" w:hAnsi="Century Gothic"/>
          <w:color w:val="555E5E"/>
        </w:rPr>
      </w:pPr>
      <w:r w:rsidRPr="0046608F">
        <w:rPr>
          <w:rFonts w:ascii="Century Gothic" w:hAnsi="Century Gothic"/>
          <w:color w:val="555E5E"/>
        </w:rPr>
        <w:t>Emeric BLONDEAU, Cadre Administratif du P</w:t>
      </w:r>
      <w:r>
        <w:rPr>
          <w:rFonts w:ascii="Century Gothic" w:hAnsi="Century Gothic"/>
          <w:color w:val="555E5E"/>
        </w:rPr>
        <w:t>ôle Hospitalo-Universitaire du pôle 15,</w:t>
      </w:r>
    </w:p>
    <w:p w14:paraId="188D9E17" w14:textId="77822B5D" w:rsidR="007C5BF3" w:rsidRPr="0046608F" w:rsidRDefault="00000000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hyperlink r:id="rId14" w:history="1">
        <w:r w:rsidR="007C5BF3" w:rsidRPr="00B354DA">
          <w:rPr>
            <w:rStyle w:val="Lienhypertexte"/>
            <w:rFonts w:ascii="Century Gothic" w:hAnsi="Century Gothic"/>
          </w:rPr>
          <w:t>e.blondeau@ghu-paris.fr</w:t>
        </w:r>
      </w:hyperlink>
      <w:r w:rsidR="00A31948">
        <w:rPr>
          <w:rFonts w:ascii="Century Gothic" w:hAnsi="Century Gothic"/>
          <w:color w:val="555E5E"/>
        </w:rPr>
        <w:t xml:space="preserve"> /</w:t>
      </w:r>
      <w:r w:rsidR="007C5BF3">
        <w:rPr>
          <w:rFonts w:ascii="Century Gothic" w:hAnsi="Century Gothic"/>
          <w:color w:val="555E5E"/>
        </w:rPr>
        <w:t xml:space="preserve"> Tel : </w:t>
      </w:r>
      <w:r w:rsidR="007C5BF3" w:rsidRPr="00913250">
        <w:rPr>
          <w:rFonts w:ascii="Century Gothic" w:hAnsi="Century Gothic"/>
          <w:color w:val="555E5E"/>
        </w:rPr>
        <w:t>01</w:t>
      </w:r>
      <w:r w:rsidR="00A31948">
        <w:rPr>
          <w:rFonts w:ascii="Century Gothic" w:hAnsi="Century Gothic"/>
          <w:color w:val="555E5E"/>
        </w:rPr>
        <w:t>.</w:t>
      </w:r>
      <w:r w:rsidR="007C5BF3" w:rsidRPr="00913250">
        <w:rPr>
          <w:rFonts w:ascii="Century Gothic" w:hAnsi="Century Gothic"/>
          <w:color w:val="555E5E"/>
        </w:rPr>
        <w:t>45</w:t>
      </w:r>
      <w:r w:rsidR="00A31948">
        <w:rPr>
          <w:rFonts w:ascii="Century Gothic" w:hAnsi="Century Gothic"/>
          <w:color w:val="555E5E"/>
        </w:rPr>
        <w:t>.</w:t>
      </w:r>
      <w:r w:rsidR="007C5BF3" w:rsidRPr="00913250">
        <w:rPr>
          <w:rFonts w:ascii="Century Gothic" w:hAnsi="Century Gothic"/>
          <w:color w:val="555E5E"/>
        </w:rPr>
        <w:t>65</w:t>
      </w:r>
      <w:r w:rsidR="00A31948">
        <w:rPr>
          <w:rFonts w:ascii="Century Gothic" w:hAnsi="Century Gothic"/>
          <w:color w:val="555E5E"/>
        </w:rPr>
        <w:t>.</w:t>
      </w:r>
      <w:r w:rsidR="007C5BF3" w:rsidRPr="00913250">
        <w:rPr>
          <w:rFonts w:ascii="Century Gothic" w:hAnsi="Century Gothic"/>
          <w:color w:val="555E5E"/>
        </w:rPr>
        <w:t>71</w:t>
      </w:r>
      <w:r w:rsidR="00A31948">
        <w:rPr>
          <w:rFonts w:ascii="Century Gothic" w:hAnsi="Century Gothic"/>
          <w:color w:val="555E5E"/>
        </w:rPr>
        <w:t>.</w:t>
      </w:r>
      <w:r w:rsidR="007C5BF3" w:rsidRPr="00913250">
        <w:rPr>
          <w:rFonts w:ascii="Century Gothic" w:hAnsi="Century Gothic"/>
          <w:color w:val="555E5E"/>
        </w:rPr>
        <w:t>62</w:t>
      </w:r>
    </w:p>
    <w:p w14:paraId="0BF6A10A" w14:textId="77777777" w:rsidR="007C5BF3" w:rsidRPr="0046608F" w:rsidRDefault="007C5BF3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14:paraId="0F8CB774" w14:textId="77777777" w:rsidR="007C5BF3" w:rsidRPr="0046608F" w:rsidRDefault="007C5BF3" w:rsidP="007C5BF3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hAnsi="Century Gothic"/>
          <w:color w:val="555E5E"/>
        </w:rPr>
        <w:t>Typhaine</w:t>
      </w:r>
      <w:r w:rsidRPr="00B36B59">
        <w:rPr>
          <w:rFonts w:ascii="Century Gothic" w:hAnsi="Century Gothic"/>
          <w:color w:val="555E5E"/>
        </w:rPr>
        <w:t xml:space="preserve"> </w:t>
      </w:r>
      <w:r>
        <w:rPr>
          <w:rFonts w:ascii="Century Gothic" w:hAnsi="Century Gothic"/>
          <w:color w:val="555E5E"/>
        </w:rPr>
        <w:t>GUERNION</w:t>
      </w:r>
      <w:r w:rsidRPr="00B36B59">
        <w:rPr>
          <w:rFonts w:ascii="Century Gothic" w:hAnsi="Century Gothic"/>
          <w:color w:val="555E5E"/>
        </w:rPr>
        <w:t xml:space="preserve">, </w:t>
      </w:r>
      <w:r>
        <w:rPr>
          <w:rFonts w:ascii="Century Gothic" w:hAnsi="Century Gothic"/>
          <w:color w:val="555E5E"/>
        </w:rPr>
        <w:t>Cadre Supérieure de Pôle</w:t>
      </w:r>
      <w:r w:rsidRPr="00B36B59">
        <w:rPr>
          <w:rFonts w:ascii="Century Gothic" w:hAnsi="Century Gothic"/>
          <w:color w:val="555E5E"/>
        </w:rPr>
        <w:t xml:space="preserve"> </w:t>
      </w:r>
    </w:p>
    <w:p w14:paraId="11280825" w14:textId="62AE9317" w:rsidR="007C5BF3" w:rsidRPr="007C5BF3" w:rsidRDefault="007C5BF3" w:rsidP="007C5BF3">
      <w:pPr>
        <w:rPr>
          <w:rStyle w:val="Lienhypertexte"/>
          <w:rFonts w:ascii="Century Gothic" w:hAnsi="Century Gothic"/>
          <w:color w:val="555E5E"/>
          <w:u w:val="none"/>
        </w:rPr>
      </w:pPr>
      <w:r w:rsidRPr="00B36B59">
        <w:rPr>
          <w:rFonts w:ascii="Century Gothic" w:hAnsi="Century Gothic"/>
          <w:color w:val="555E5E"/>
        </w:rPr>
        <w:t>Pôle Hospitalo-Universitaire Psychiatrie &amp; Neurosciences, Paris 15ème, GHU, Site Sainte-Anne</w:t>
      </w:r>
      <w:r>
        <w:rPr>
          <w:rFonts w:ascii="Century Gothic" w:hAnsi="Century Gothic"/>
          <w:color w:val="555E5E"/>
        </w:rPr>
        <w:t xml:space="preserve"> </w:t>
      </w:r>
      <w:hyperlink r:id="rId15" w:history="1">
        <w:r w:rsidRPr="00E95DB9">
          <w:rPr>
            <w:rStyle w:val="Lienhypertexte"/>
          </w:rPr>
          <w:t>t.guernion@ghu-paris.fr</w:t>
        </w:r>
      </w:hyperlink>
      <w:r w:rsidRPr="00426AD5">
        <w:rPr>
          <w:rStyle w:val="Lienhypertexte"/>
          <w:u w:val="none"/>
        </w:rPr>
        <w:t> </w:t>
      </w:r>
      <w:r w:rsidR="00A31948" w:rsidRPr="00426AD5">
        <w:rPr>
          <w:rStyle w:val="Lienhypertexte"/>
          <w:u w:val="none"/>
        </w:rPr>
        <w:t xml:space="preserve">/ </w:t>
      </w:r>
      <w:r>
        <w:rPr>
          <w:rFonts w:ascii="Century Gothic" w:hAnsi="Century Gothic"/>
          <w:color w:val="555E5E"/>
        </w:rPr>
        <w:t>Tel : 01.45.65.81.61</w:t>
      </w:r>
    </w:p>
    <w:p w14:paraId="47CD4005" w14:textId="33E5AFFD" w:rsidR="007C5BF3" w:rsidRPr="000B2B2E" w:rsidRDefault="007C5BF3" w:rsidP="007C5BF3">
      <w:pPr>
        <w:rPr>
          <w:rFonts w:ascii="Century Gothic" w:eastAsia="Times New Roman" w:hAnsi="Century Gothic" w:cs="Times New Roman"/>
          <w:sz w:val="18"/>
          <w:szCs w:val="18"/>
          <w:lang w:eastAsia="fr-FR"/>
        </w:rPr>
      </w:pPr>
      <w:r>
        <w:rPr>
          <w:rFonts w:ascii="Century Gothic" w:hAnsi="Century Gothic"/>
          <w:color w:val="555E5E"/>
        </w:rPr>
        <w:t xml:space="preserve"> </w:t>
      </w:r>
    </w:p>
    <w:p w14:paraId="506B4F12" w14:textId="77777777" w:rsidR="005F1A21" w:rsidRDefault="005F1A21"/>
    <w:sectPr w:rsidR="005F1A21" w:rsidSect="007C5BF3">
      <w:footerReference w:type="default" r:id="rId16"/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C42B" w14:textId="77777777" w:rsidR="00362383" w:rsidRDefault="00362383">
      <w:pPr>
        <w:spacing w:after="0" w:line="240" w:lineRule="auto"/>
      </w:pPr>
      <w:r>
        <w:separator/>
      </w:r>
    </w:p>
  </w:endnote>
  <w:endnote w:type="continuationSeparator" w:id="0">
    <w:p w14:paraId="592E1DBC" w14:textId="77777777" w:rsidR="00362383" w:rsidRDefault="0036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5119" w14:textId="77777777" w:rsidR="00A725C0" w:rsidRDefault="00000000" w:rsidP="00A725C0">
    <w:pPr>
      <w:pStyle w:val="Pieddepage"/>
    </w:pPr>
    <w:r w:rsidRPr="00300417">
      <w:rPr>
        <w:rFonts w:ascii="Century Gothic" w:hAnsi="Century Gothic"/>
        <w:b/>
        <w:noProof/>
        <w:lang w:eastAsia="fr-FR"/>
      </w:rPr>
      <w:drawing>
        <wp:anchor distT="0" distB="0" distL="114300" distR="114300" simplePos="0" relativeHeight="251661312" behindDoc="0" locked="0" layoutInCell="1" allowOverlap="1" wp14:anchorId="2E501904" wp14:editId="51DC8C7D">
          <wp:simplePos x="0" y="0"/>
          <wp:positionH relativeFrom="margin">
            <wp:posOffset>-443865</wp:posOffset>
          </wp:positionH>
          <wp:positionV relativeFrom="paragraph">
            <wp:posOffset>-476250</wp:posOffset>
          </wp:positionV>
          <wp:extent cx="6699584" cy="247650"/>
          <wp:effectExtent l="0" t="0" r="635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84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5066FAE" wp14:editId="32F718A4">
          <wp:simplePos x="0" y="0"/>
          <wp:positionH relativeFrom="margin">
            <wp:posOffset>-400050</wp:posOffset>
          </wp:positionH>
          <wp:positionV relativeFrom="paragraph">
            <wp:posOffset>-264160</wp:posOffset>
          </wp:positionV>
          <wp:extent cx="6405843" cy="1057275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9" t="45698" r="54200" b="37227"/>
                  <a:stretch/>
                </pic:blipFill>
                <pic:spPr bwMode="auto">
                  <a:xfrm>
                    <a:off x="0" y="0"/>
                    <a:ext cx="6405843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6DDE8" w14:textId="77777777" w:rsidR="00A725C0" w:rsidRDefault="00000000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79086B" wp14:editId="5A44DD97">
              <wp:simplePos x="0" y="0"/>
              <wp:positionH relativeFrom="column">
                <wp:posOffset>2979420</wp:posOffset>
              </wp:positionH>
              <wp:positionV relativeFrom="paragraph">
                <wp:posOffset>13335</wp:posOffset>
              </wp:positionV>
              <wp:extent cx="2360930" cy="739140"/>
              <wp:effectExtent l="0" t="0" r="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248A1D" w14:textId="77777777" w:rsidR="00A725C0" w:rsidRDefault="00000000" w:rsidP="00A725C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>GHU Paris psychiatrie &amp; neurosciences</w:t>
                          </w:r>
                        </w:p>
                        <w:p w14:paraId="50D3762B" w14:textId="77777777" w:rsidR="00A725C0" w:rsidRDefault="00000000" w:rsidP="00A725C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>1 rue Cabanis, 75014 Paris</w:t>
                          </w:r>
                        </w:p>
                        <w:p w14:paraId="5B691E5F" w14:textId="77777777" w:rsidR="00A725C0" w:rsidRDefault="00000000" w:rsidP="00B67AE3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hyperlink r:id="rId3" w:history="1">
                            <w:r w:rsidRPr="00510C41">
                              <w:rPr>
                                <w:rStyle w:val="Lienhypertexte"/>
                                <w:rFonts w:ascii="Century Gothic" w:hAnsi="Century Gothic"/>
                                <w:sz w:val="16"/>
                              </w:rPr>
                              <w:t>www.ghu-paris.fr</w:t>
                            </w:r>
                          </w:hyperlink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br/>
                            <w:t xml:space="preserve"> </w:t>
                          </w:r>
                        </w:p>
                        <w:p w14:paraId="6ABEF8AD" w14:textId="77777777" w:rsidR="00A725C0" w:rsidRDefault="00000000" w:rsidP="00A725C0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</w:p>
                        <w:p w14:paraId="3B5700B4" w14:textId="77777777" w:rsidR="00A725C0" w:rsidRDefault="00000000" w:rsidP="00A725C0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br/>
                            <w:t xml:space="preserve"> </w:t>
                          </w:r>
                        </w:p>
                        <w:p w14:paraId="13C2DCE6" w14:textId="77777777" w:rsidR="00A725C0" w:rsidRPr="00A72492" w:rsidRDefault="00000000" w:rsidP="00A725C0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9086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.6pt;margin-top:1.05pt;width:185.9pt;height:58.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" stroked="f">
              <v:textbox>
                <w:txbxContent>
                  <w:p w14:paraId="6C248A1D" w14:textId="77777777" w:rsidR="00A725C0" w:rsidRDefault="00000000" w:rsidP="00A725C0">
                    <w:pPr>
                      <w:spacing w:after="0" w:line="240" w:lineRule="auto"/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>GHU Paris psychiatrie &amp; neurosciences</w:t>
                    </w:r>
                  </w:p>
                  <w:p w14:paraId="50D3762B" w14:textId="77777777" w:rsidR="00A725C0" w:rsidRDefault="00000000" w:rsidP="00A725C0">
                    <w:pPr>
                      <w:spacing w:after="0" w:line="240" w:lineRule="auto"/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>1 rue Cabanis, 75014 Paris</w:t>
                    </w:r>
                  </w:p>
                  <w:p w14:paraId="5B691E5F" w14:textId="77777777" w:rsidR="00A725C0" w:rsidRDefault="00000000" w:rsidP="00B67AE3">
                    <w:pPr>
                      <w:spacing w:after="0" w:line="240" w:lineRule="auto"/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hyperlink r:id="rId4" w:history="1">
                      <w:r w:rsidRPr="00510C41">
                        <w:rPr>
                          <w:rStyle w:val="Lienhypertexte"/>
                          <w:rFonts w:ascii="Century Gothic" w:hAnsi="Century Gothic"/>
                          <w:sz w:val="16"/>
                        </w:rPr>
                        <w:t>www.ghu-paris.fr</w:t>
                      </w:r>
                    </w:hyperlink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br/>
                      <w:t xml:space="preserve"> </w:t>
                    </w:r>
                  </w:p>
                  <w:p w14:paraId="6ABEF8AD" w14:textId="77777777" w:rsidR="00A725C0" w:rsidRDefault="00000000" w:rsidP="00A725C0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</w:p>
                  <w:p w14:paraId="3B5700B4" w14:textId="77777777" w:rsidR="00A725C0" w:rsidRDefault="00000000" w:rsidP="00A725C0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br/>
                      <w:t xml:space="preserve"> </w:t>
                    </w:r>
                  </w:p>
                  <w:p w14:paraId="13C2DCE6" w14:textId="77777777" w:rsidR="00A725C0" w:rsidRPr="00A72492" w:rsidRDefault="00000000" w:rsidP="00A725C0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caps/>
        <w:noProof/>
        <w:color w:val="404040" w:themeColor="text1" w:themeTint="BF"/>
        <w:sz w:val="32"/>
        <w:lang w:eastAsia="fr-FR"/>
      </w:rPr>
      <w:drawing>
        <wp:anchor distT="0" distB="0" distL="114300" distR="114300" simplePos="0" relativeHeight="251659264" behindDoc="1" locked="0" layoutInCell="1" allowOverlap="1" wp14:anchorId="1EF5D934" wp14:editId="589A5038">
          <wp:simplePos x="0" y="0"/>
          <wp:positionH relativeFrom="column">
            <wp:posOffset>1566545</wp:posOffset>
          </wp:positionH>
          <wp:positionV relativeFrom="paragraph">
            <wp:posOffset>36830</wp:posOffset>
          </wp:positionV>
          <wp:extent cx="1335405" cy="380365"/>
          <wp:effectExtent l="0" t="0" r="0" b="635"/>
          <wp:wrapTight wrapText="bothSides">
            <wp:wrapPolygon edited="0">
              <wp:start x="2773" y="0"/>
              <wp:lineTo x="1233" y="2164"/>
              <wp:lineTo x="0" y="9736"/>
              <wp:lineTo x="0" y="20554"/>
              <wp:lineTo x="3081" y="20554"/>
              <wp:lineTo x="21261" y="20554"/>
              <wp:lineTo x="21261" y="0"/>
              <wp:lineTo x="2773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 ghu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C0579" w14:textId="77777777" w:rsidR="00A725C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3C73" w14:textId="77777777" w:rsidR="00362383" w:rsidRDefault="00362383">
      <w:pPr>
        <w:spacing w:after="0" w:line="240" w:lineRule="auto"/>
      </w:pPr>
      <w:r>
        <w:separator/>
      </w:r>
    </w:p>
  </w:footnote>
  <w:footnote w:type="continuationSeparator" w:id="0">
    <w:p w14:paraId="5F804333" w14:textId="77777777" w:rsidR="00362383" w:rsidRDefault="0036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70333"/>
    <w:multiLevelType w:val="hybridMultilevel"/>
    <w:tmpl w:val="D332C6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004FD"/>
    <w:multiLevelType w:val="hybridMultilevel"/>
    <w:tmpl w:val="B96881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D83C7C"/>
    <w:multiLevelType w:val="hybridMultilevel"/>
    <w:tmpl w:val="6240C1C6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368DB"/>
    <w:multiLevelType w:val="hybridMultilevel"/>
    <w:tmpl w:val="5A004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853088">
    <w:abstractNumId w:val="1"/>
  </w:num>
  <w:num w:numId="2" w16cid:durableId="910582329">
    <w:abstractNumId w:val="3"/>
  </w:num>
  <w:num w:numId="3" w16cid:durableId="1620065551">
    <w:abstractNumId w:val="2"/>
  </w:num>
  <w:num w:numId="4" w16cid:durableId="71724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F3"/>
    <w:rsid w:val="00362383"/>
    <w:rsid w:val="003E5A26"/>
    <w:rsid w:val="00426AD5"/>
    <w:rsid w:val="005F1A21"/>
    <w:rsid w:val="006370D7"/>
    <w:rsid w:val="007C5BF3"/>
    <w:rsid w:val="00834F9A"/>
    <w:rsid w:val="00A31948"/>
    <w:rsid w:val="00C44BDD"/>
    <w:rsid w:val="00F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FCAD"/>
  <w15:chartTrackingRefBased/>
  <w15:docId w15:val="{CF0BA51D-4C5E-4024-9C6F-6F4EDEA4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B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5BF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C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BF3"/>
  </w:style>
  <w:style w:type="paragraph" w:styleId="Pieddepage">
    <w:name w:val="footer"/>
    <w:basedOn w:val="Normal"/>
    <w:link w:val="PieddepageCar"/>
    <w:uiPriority w:val="99"/>
    <w:unhideWhenUsed/>
    <w:rsid w:val="007C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BF3"/>
  </w:style>
  <w:style w:type="paragraph" w:styleId="Sansinterligne">
    <w:name w:val="No Spacing"/>
    <w:uiPriority w:val="99"/>
    <w:qFormat/>
    <w:rsid w:val="007C5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7C5BF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color w:val="000080"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7C5BF3"/>
    <w:rPr>
      <w:rFonts w:ascii="Arial" w:eastAsia="Times New Roman" w:hAnsi="Arial" w:cs="Times New Roman"/>
      <w:color w:val="000080"/>
      <w:sz w:val="24"/>
      <w:szCs w:val="20"/>
      <w:u w:val="single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C5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uiziou@ghu-paris" TargetMode="External"/><Relationship Id="rId13" Type="http://schemas.openxmlformats.org/officeDocument/2006/relationships/hyperlink" Target="mailto:i.amado@ghu-paris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company/ghu-pari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hu-pari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.guernion@ghu-paris.fr" TargetMode="External"/><Relationship Id="rId10" Type="http://schemas.openxmlformats.org/officeDocument/2006/relationships/hyperlink" Target="https://vimeo.com/307689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hu-paris.fr/fr/2019-ght-devient-ghu-paris/" TargetMode="External"/><Relationship Id="rId14" Type="http://schemas.openxmlformats.org/officeDocument/2006/relationships/hyperlink" Target="mailto:e.blondeau@ghu-paris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hu-paris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hu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Mauricette Irene MENDY</dc:creator>
  <cp:keywords/>
  <dc:description/>
  <cp:lastModifiedBy>Mauricette Irene MENDY</cp:lastModifiedBy>
  <cp:revision>4</cp:revision>
  <dcterms:created xsi:type="dcterms:W3CDTF">2022-12-02T12:28:00Z</dcterms:created>
  <dcterms:modified xsi:type="dcterms:W3CDTF">2022-12-08T12:23:00Z</dcterms:modified>
</cp:coreProperties>
</file>